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TRABAJO PRÁCTICO N°</w:t>
      </w:r>
      <w:r>
        <w:rPr>
          <w:rFonts w:ascii="Times New Roman" w:hAnsi="Times New Roman" w:cs="Times New Roman"/>
          <w:b/>
          <w:bCs/>
          <w:sz w:val="26"/>
          <w:szCs w:val="26"/>
          <w:u w:val="single"/>
          <w:lang w:val="es-AR"/>
        </w:rPr>
        <w:t xml:space="preserve"> 10</w:t>
      </w:r>
    </w:p>
    <w:p>
      <w:pPr>
        <w:spacing w:line="360" w:lineRule="auto"/>
        <w:jc w:val="center"/>
        <w:rPr>
          <w:rFonts w:ascii="Times New Roman" w:hAnsi="Times New Roman" w:cs="Times New Roman"/>
          <w:b/>
          <w:bCs/>
          <w:sz w:val="26"/>
          <w:szCs w:val="26"/>
          <w:u w:val="single"/>
          <w:lang w:val="es-AR"/>
        </w:rPr>
      </w:pPr>
      <w:r>
        <w:rPr>
          <w:rFonts w:ascii="Times New Roman" w:hAnsi="Times New Roman" w:cs="Times New Roman"/>
          <w:b/>
          <w:bCs/>
          <w:sz w:val="26"/>
          <w:szCs w:val="26"/>
          <w:u w:val="single"/>
          <w:lang w:val="es-AR"/>
        </w:rPr>
        <w:t>LA PRUEBA . VINCULACIÓN CON LOS PRINCIPIOS EN MATERIA PROBATORIA.</w:t>
      </w:r>
    </w:p>
    <w:p>
      <w:pPr>
        <w:spacing w:line="360" w:lineRule="auto"/>
        <w:jc w:val="center"/>
        <w:rPr>
          <w:rFonts w:ascii="Times New Roman" w:hAnsi="Times New Roman" w:cs="Times New Roman"/>
          <w:b/>
          <w:bCs/>
          <w:sz w:val="26"/>
          <w:szCs w:val="26"/>
          <w:u w:val="single"/>
        </w:rPr>
      </w:pPr>
      <w:r>
        <w:rPr>
          <w:rFonts w:ascii="Times New Roman" w:hAnsi="Times New Roman" w:cs="Times New Roman"/>
          <w:b/>
          <w:bCs/>
          <w:sz w:val="26"/>
          <w:szCs w:val="26"/>
          <w:u w:val="single"/>
          <w:lang w:val="es-AR"/>
        </w:rPr>
        <w:t>TEOR</w:t>
      </w:r>
      <w:r>
        <w:rPr>
          <w:rFonts w:ascii="Times New Roman" w:hAnsi="Times New Roman" w:cs="Times New Roman"/>
          <w:b/>
          <w:bCs/>
          <w:sz w:val="26"/>
          <w:szCs w:val="26"/>
          <w:u w:val="single"/>
        </w:rPr>
        <w:t>ÍA Y PRÁCTICA PROCESAL  I</w:t>
      </w:r>
    </w:p>
    <w:p>
      <w:pPr>
        <w:spacing w:line="360" w:lineRule="auto"/>
        <w:jc w:val="both"/>
        <w:rPr>
          <w:rFonts w:ascii="Times New Roman" w:hAnsi="Times New Roman" w:cs="Times New Roman"/>
          <w:b/>
          <w:bCs/>
          <w:sz w:val="26"/>
          <w:szCs w:val="26"/>
          <w:u w:val="single"/>
        </w:rPr>
      </w:pPr>
    </w:p>
    <w:p>
      <w:pPr>
        <w:spacing w:line="360" w:lineRule="auto"/>
        <w:jc w:val="both"/>
        <w:rPr>
          <w:rFonts w:ascii="Times New Roman" w:hAnsi="Times New Roman" w:cs="Times New Roman"/>
          <w:b/>
          <w:bCs/>
          <w:sz w:val="26"/>
          <w:szCs w:val="26"/>
          <w:u w:val="single"/>
        </w:rPr>
      </w:pPr>
    </w:p>
    <w:p>
      <w:p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OBJETIVOS</w:t>
      </w:r>
    </w:p>
    <w:p>
      <w:pPr>
        <w:pStyle w:val="4"/>
        <w:numPr>
          <w:ilvl w:val="0"/>
          <w:numId w:val="1"/>
        </w:numPr>
        <w:spacing w:line="360" w:lineRule="auto"/>
        <w:jc w:val="both"/>
        <w:rPr>
          <w:rFonts w:ascii="Times New Roman" w:hAnsi="Times New Roman" w:cs="Times New Roman"/>
          <w:sz w:val="26"/>
          <w:szCs w:val="26"/>
        </w:rPr>
      </w:pPr>
      <w:r>
        <w:rPr>
          <w:rFonts w:ascii="Times New Roman" w:hAnsi="Times New Roman" w:cs="Times New Roman"/>
          <w:sz w:val="26"/>
          <w:szCs w:val="26"/>
        </w:rPr>
        <w:t>C</w:t>
      </w:r>
      <w:r>
        <w:rPr>
          <w:rFonts w:ascii="Times New Roman" w:hAnsi="Times New Roman" w:cs="Times New Roman"/>
          <w:sz w:val="26"/>
          <w:szCs w:val="26"/>
          <w:lang w:val="es-AR"/>
        </w:rPr>
        <w:t xml:space="preserve">onocer y aplicar en la práctica los principios generales en materia probatoria. Libertad Probatoria y Exclusiones probatorias. </w:t>
      </w:r>
    </w:p>
    <w:p>
      <w:pPr>
        <w:pStyle w:val="4"/>
        <w:numPr>
          <w:ilvl w:val="0"/>
          <w:numId w:val="1"/>
        </w:numPr>
        <w:spacing w:line="360" w:lineRule="auto"/>
        <w:jc w:val="both"/>
        <w:rPr>
          <w:rFonts w:ascii="Times New Roman" w:hAnsi="Times New Roman" w:cs="Times New Roman"/>
          <w:sz w:val="26"/>
          <w:szCs w:val="26"/>
        </w:rPr>
      </w:pPr>
      <w:r>
        <w:rPr>
          <w:rFonts w:ascii="Times New Roman" w:hAnsi="Times New Roman" w:cs="Times New Roman"/>
          <w:sz w:val="26"/>
          <w:szCs w:val="26"/>
        </w:rPr>
        <w:t>Reconocer</w:t>
      </w:r>
      <w:r>
        <w:rPr>
          <w:rFonts w:ascii="Times New Roman" w:hAnsi="Times New Roman" w:cs="Times New Roman"/>
          <w:sz w:val="26"/>
          <w:szCs w:val="26"/>
          <w:lang w:val="es-AR"/>
        </w:rPr>
        <w:t xml:space="preserve"> en el caso concreto la aplicación respetuosa de las reglas que componen la Sana Crítica Racional como sistema de valoración de la prueba. </w:t>
      </w:r>
    </w:p>
    <w:p>
      <w:pPr>
        <w:pStyle w:val="4"/>
        <w:numPr>
          <w:ilvl w:val="0"/>
          <w:numId w:val="1"/>
        </w:numPr>
        <w:spacing w:line="360" w:lineRule="auto"/>
        <w:jc w:val="both"/>
        <w:rPr>
          <w:rFonts w:ascii="Times New Roman" w:hAnsi="Times New Roman" w:cs="Times New Roman"/>
          <w:sz w:val="26"/>
          <w:szCs w:val="26"/>
        </w:rPr>
      </w:pPr>
      <w:r>
        <w:rPr>
          <w:rFonts w:ascii="Times New Roman" w:hAnsi="Times New Roman" w:cs="Times New Roman"/>
          <w:sz w:val="26"/>
          <w:szCs w:val="26"/>
        </w:rPr>
        <w:t>C</w:t>
      </w:r>
      <w:r>
        <w:rPr>
          <w:rFonts w:ascii="Times New Roman" w:hAnsi="Times New Roman" w:cs="Times New Roman"/>
          <w:sz w:val="26"/>
          <w:szCs w:val="26"/>
          <w:lang w:val="es-AR"/>
        </w:rPr>
        <w:t xml:space="preserve">onocer los diferentes sistemas de valoración de la prueba que rigen en el sistema de Juicio Por Jurado y en el Juicio ante jueces técnicos. </w:t>
      </w:r>
    </w:p>
    <w:p>
      <w:pPr>
        <w:pStyle w:val="4"/>
        <w:numPr>
          <w:numId w:val="0"/>
        </w:numPr>
        <w:spacing w:line="360" w:lineRule="auto"/>
        <w:jc w:val="both"/>
        <w:rPr>
          <w:rFonts w:ascii="Times New Roman" w:hAnsi="Times New Roman" w:cs="Times New Roman"/>
          <w:sz w:val="26"/>
          <w:szCs w:val="26"/>
        </w:rPr>
      </w:pPr>
    </w:p>
    <w:p>
      <w:pPr>
        <w:spacing w:line="360" w:lineRule="auto"/>
        <w:jc w:val="both"/>
        <w:rPr>
          <w:rFonts w:ascii="Times New Roman" w:hAnsi="Times New Roman" w:cs="Times New Roman"/>
          <w:b/>
          <w:bCs/>
          <w:sz w:val="26"/>
          <w:szCs w:val="26"/>
          <w:u w:val="single"/>
        </w:rPr>
      </w:pPr>
    </w:p>
    <w:p>
      <w:pPr>
        <w:spacing w:line="360" w:lineRule="auto"/>
        <w:jc w:val="both"/>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ACTIVIDAD  </w:t>
      </w:r>
    </w:p>
    <w:p>
      <w:pPr>
        <w:pStyle w:val="4"/>
        <w:numPr>
          <w:ilvl w:val="0"/>
          <w:numId w:val="2"/>
        </w:numPr>
        <w:spacing w:line="360" w:lineRule="auto"/>
        <w:jc w:val="both"/>
        <w:rPr>
          <w:rFonts w:hint="default" w:ascii="Times New Roman" w:hAnsi="Times New Roman" w:cs="Times New Roman"/>
          <w:b w:val="0"/>
          <w:bCs w:val="0"/>
          <w:sz w:val="28"/>
          <w:szCs w:val="28"/>
        </w:rPr>
      </w:pPr>
      <w:r>
        <w:rPr>
          <w:rFonts w:ascii="Times New Roman" w:hAnsi="Times New Roman" w:cs="Times New Roman"/>
          <w:b w:val="0"/>
          <w:bCs w:val="0"/>
          <w:sz w:val="26"/>
          <w:szCs w:val="26"/>
        </w:rPr>
        <w:t xml:space="preserve">Leer atentamente </w:t>
      </w:r>
      <w:r>
        <w:rPr>
          <w:rFonts w:ascii="Times New Roman" w:hAnsi="Times New Roman" w:cs="Times New Roman"/>
          <w:b w:val="0"/>
          <w:bCs w:val="0"/>
          <w:sz w:val="26"/>
          <w:szCs w:val="26"/>
          <w:lang w:val="es-AR"/>
        </w:rPr>
        <w:t xml:space="preserve">la sentencia que se encuentra como material anexo debiendo poner especial atención a los párrafos destacados. </w:t>
      </w:r>
    </w:p>
    <w:p>
      <w:pPr>
        <w:pStyle w:val="4"/>
        <w:numPr>
          <w:ilvl w:val="0"/>
          <w:numId w:val="2"/>
        </w:numPr>
        <w:spacing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lang w:val="es-AR"/>
        </w:rPr>
        <w:t>I</w:t>
      </w:r>
      <w:r>
        <w:rPr>
          <w:rFonts w:hint="default" w:ascii="Times New Roman" w:hAnsi="Times New Roman" w:cs="Times New Roman"/>
          <w:b w:val="0"/>
          <w:bCs w:val="0"/>
          <w:sz w:val="28"/>
          <w:szCs w:val="28"/>
        </w:rPr>
        <w:t>dentifique qué reglas de la sana crítica racional se encuentran aplicadas en el razonamiento efectuado por el Magistrado.</w:t>
      </w:r>
    </w:p>
    <w:p>
      <w:pPr>
        <w:pStyle w:val="4"/>
        <w:numPr>
          <w:ilvl w:val="0"/>
          <w:numId w:val="2"/>
        </w:numPr>
        <w:spacing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Con base en los párrafos analizados, esboce ejemplos en los cuales se verifica una vulneración a los principios de lógica (razón suficiente, experiencia común, tercero excluido y no contradicción.). </w:t>
      </w:r>
    </w:p>
    <w:p>
      <w:pPr>
        <w:pStyle w:val="4"/>
        <w:numPr>
          <w:ilvl w:val="0"/>
          <w:numId w:val="2"/>
        </w:numPr>
        <w:spacing w:line="360" w:lineRule="auto"/>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¿Qué otros sistemas de valoración de la prueba, conoce usted? Explíquelos </w:t>
      </w:r>
      <w:r>
        <w:rPr>
          <w:rFonts w:hint="default" w:ascii="Times New Roman" w:hAnsi="Times New Roman" w:cs="Times New Roman"/>
          <w:b w:val="0"/>
          <w:bCs w:val="0"/>
          <w:sz w:val="28"/>
          <w:szCs w:val="28"/>
          <w:lang w:val="es-AR"/>
        </w:rPr>
        <w:t xml:space="preserve">de manera breve. Discutan en grupo si entienden que alguno de ellos ofrece mayores garantías que otro. </w:t>
      </w:r>
    </w:p>
    <w:p>
      <w:pPr>
        <w:pStyle w:val="4"/>
        <w:numPr>
          <w:numId w:val="0"/>
        </w:numPr>
        <w:spacing w:line="360" w:lineRule="auto"/>
        <w:jc w:val="both"/>
        <w:rPr>
          <w:rFonts w:hint="default" w:ascii="Times New Roman" w:hAnsi="Times New Roman" w:cs="Times New Roman"/>
          <w:b/>
          <w:bCs/>
          <w:sz w:val="28"/>
          <w:szCs w:val="28"/>
          <w:u w:val="single"/>
          <w:lang w:val="es-AR"/>
        </w:rPr>
      </w:pPr>
      <w:r>
        <w:rPr>
          <w:rFonts w:hint="default" w:ascii="Times New Roman" w:hAnsi="Times New Roman" w:cs="Times New Roman"/>
          <w:b/>
          <w:bCs/>
          <w:sz w:val="28"/>
          <w:szCs w:val="28"/>
          <w:u w:val="single"/>
          <w:lang w:val="es-AR"/>
        </w:rPr>
        <w:t>ATENTAMENTE EL SIGUIENTE CASO</w:t>
      </w:r>
    </w:p>
    <w:p>
      <w:pPr>
        <w:pStyle w:val="4"/>
        <w:numPr>
          <w:numId w:val="0"/>
        </w:numPr>
        <w:spacing w:line="360" w:lineRule="auto"/>
        <w:jc w:val="both"/>
        <w:rPr>
          <w:rFonts w:hint="default" w:ascii="Times New Roman" w:hAnsi="Times New Roman" w:cs="Times New Roman"/>
          <w:b w:val="0"/>
          <w:bCs w:val="0"/>
          <w:sz w:val="28"/>
          <w:szCs w:val="28"/>
          <w:lang w:val="es-AR"/>
        </w:rPr>
      </w:pPr>
    </w:p>
    <w:p>
      <w:pPr>
        <w:pStyle w:val="4"/>
        <w:numPr>
          <w:numId w:val="0"/>
        </w:numPr>
        <w:spacing w:line="360" w:lineRule="auto"/>
        <w:jc w:val="both"/>
        <w:rPr>
          <w:rFonts w:hint="default" w:ascii="Times New Roman" w:hAnsi="Times New Roman" w:cs="Times New Roman"/>
          <w:b w:val="0"/>
          <w:bCs w:val="0"/>
          <w:sz w:val="28"/>
          <w:szCs w:val="28"/>
          <w:lang w:val="es-AR"/>
        </w:rPr>
      </w:pPr>
      <w:r>
        <w:rPr>
          <w:rFonts w:hint="default" w:ascii="Times New Roman" w:hAnsi="Times New Roman" w:cs="Times New Roman"/>
          <w:b w:val="0"/>
          <w:bCs w:val="0"/>
          <w:sz w:val="28"/>
          <w:szCs w:val="28"/>
          <w:lang w:val="es-AR"/>
        </w:rPr>
        <w:t>María Gelvez fue hallada muerta en su domicilio sito en calle Chile 2358 de Ciudad Mendoza, tenía claros signos de estrangulamiento,  sus ropas desgarradas y lesiones en los antebrazos que fueron descriptas desde el primer momento por personal de Policía Científica como defensivas. La mujer fue hallada por su empleada que llegó a trabajar como todos los días lunes a primera hora y expresó que todavía estaba agonizando cuando ella entró pero que a pesar de haber llamado rápidamente al 911 por una ambulancia la mujer murió de inmediato. Del mismo modo expresó que la puerta se encontraba cerrada con llave y sin ningún signo de haber sido forzada y que ella sospechaba del marido de la señora, el Sr. Gerónimo López porque se habían separado recientemente y él la había amenazado varias veces. De inmediato se realizó un operativo policial en la zona por entender que el autor del hecho podía encontrarse  cerca del lugar. Diez minutos después personal policial encontró al Sr. Gerónimo López caminando a cinco cuadras del lugar del hecho de manera errática con claros signos de nerviosismo por lo que procedieron a identificarlo. Ante ello y confirmada su identidad, lo requisaron y encontraron entre sus ropas un celular marca Samsung S7. El mismo personal policial inspeccionó el teléfono y encontró en él varios mensajes dirigidos a la víctima en los que le decía “ya estoy harto. Si no estás conmigo no vas a estar con nadie” ésto se termina hoy”, m</w:t>
      </w:r>
      <w:bookmarkStart w:id="0" w:name="_GoBack"/>
      <w:bookmarkEnd w:id="0"/>
      <w:r>
        <w:rPr>
          <w:rFonts w:hint="default" w:ascii="Times New Roman" w:hAnsi="Times New Roman" w:cs="Times New Roman"/>
          <w:b w:val="0"/>
          <w:bCs w:val="0"/>
          <w:sz w:val="28"/>
          <w:szCs w:val="28"/>
          <w:lang w:val="es-AR"/>
        </w:rPr>
        <w:t xml:space="preserve">ensajes todos del mismo día del hecho. En la misma requisa encontraron entre sus ropas unos trozos de papel higiénico con manchas hemáticas que luego se corroboró por el CMF que correspondían al ADN de la víctima.  </w:t>
      </w:r>
    </w:p>
    <w:p>
      <w:pPr>
        <w:pStyle w:val="4"/>
        <w:numPr>
          <w:numId w:val="0"/>
        </w:numPr>
        <w:spacing w:line="360" w:lineRule="auto"/>
        <w:jc w:val="both"/>
        <w:rPr>
          <w:rFonts w:ascii="Times New Roman" w:hAnsi="Times New Roman" w:cs="Times New Roman"/>
          <w:b/>
          <w:bCs/>
          <w:sz w:val="26"/>
          <w:szCs w:val="26"/>
          <w:u w:val="single"/>
          <w:lang w:val="es-AR"/>
        </w:rPr>
      </w:pPr>
      <w:r>
        <w:rPr>
          <w:rFonts w:ascii="Times New Roman" w:hAnsi="Times New Roman" w:cs="Times New Roman"/>
          <w:b/>
          <w:bCs/>
          <w:sz w:val="26"/>
          <w:szCs w:val="26"/>
          <w:u w:val="single"/>
          <w:lang w:val="es-AR"/>
        </w:rPr>
        <w:t>Responda</w:t>
      </w:r>
    </w:p>
    <w:p>
      <w:pPr>
        <w:pStyle w:val="4"/>
        <w:numPr>
          <w:ilvl w:val="0"/>
          <w:numId w:val="3"/>
        </w:numPr>
        <w:spacing w:line="360" w:lineRule="auto"/>
        <w:jc w:val="both"/>
        <w:rPr>
          <w:rFonts w:ascii="Times New Roman" w:hAnsi="Times New Roman" w:cs="Times New Roman"/>
          <w:b w:val="0"/>
          <w:bCs w:val="0"/>
          <w:sz w:val="26"/>
          <w:szCs w:val="26"/>
          <w:lang w:val="es-AR"/>
        </w:rPr>
      </w:pPr>
      <w:r>
        <w:rPr>
          <w:rFonts w:ascii="Times New Roman" w:hAnsi="Times New Roman" w:cs="Times New Roman"/>
          <w:b/>
          <w:bCs/>
          <w:sz w:val="26"/>
          <w:szCs w:val="26"/>
          <w:lang w:val="es-AR"/>
        </w:rPr>
        <w:t>- ¿</w:t>
      </w:r>
      <w:r>
        <w:rPr>
          <w:rFonts w:ascii="Times New Roman" w:hAnsi="Times New Roman" w:cs="Times New Roman"/>
          <w:b w:val="0"/>
          <w:bCs w:val="0"/>
          <w:sz w:val="26"/>
          <w:szCs w:val="26"/>
          <w:lang w:val="es-AR"/>
        </w:rPr>
        <w:t xml:space="preserve">Entiende que como Defensor/a se puede plantear alguna exclusión probatoria? Fundamente. </w:t>
      </w:r>
    </w:p>
    <w:p>
      <w:pPr>
        <w:pStyle w:val="4"/>
        <w:numPr>
          <w:ilvl w:val="0"/>
          <w:numId w:val="3"/>
        </w:numPr>
        <w:spacing w:line="360" w:lineRule="auto"/>
        <w:jc w:val="both"/>
        <w:rPr>
          <w:rFonts w:ascii="Times New Roman" w:hAnsi="Times New Roman" w:cs="Times New Roman"/>
          <w:b w:val="0"/>
          <w:bCs w:val="0"/>
          <w:sz w:val="26"/>
          <w:szCs w:val="26"/>
          <w:lang w:val="es-AR"/>
        </w:rPr>
      </w:pPr>
      <w:r>
        <w:rPr>
          <w:rFonts w:ascii="Times New Roman" w:hAnsi="Times New Roman" w:cs="Times New Roman"/>
          <w:b w:val="0"/>
          <w:bCs w:val="0"/>
          <w:sz w:val="26"/>
          <w:szCs w:val="26"/>
          <w:lang w:val="es-AR"/>
        </w:rPr>
        <w:t>- ¿De qué manera puede probarse el extremo referido a los problemas que había entre la víctima y el Sr. López por su separación? ¿Y el vínculo matrimonial que los unía?</w:t>
      </w:r>
    </w:p>
    <w:sectPr>
      <w:pgSz w:w="12240" w:h="15840"/>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00000000" w:usb1="00000000"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60F0E"/>
    <w:multiLevelType w:val="multilevel"/>
    <w:tmpl w:val="16F60F0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CF5454B"/>
    <w:multiLevelType w:val="singleLevel"/>
    <w:tmpl w:val="5CF5454B"/>
    <w:lvl w:ilvl="0" w:tentative="0">
      <w:start w:val="1"/>
      <w:numFmt w:val="decimal"/>
      <w:suff w:val="nothing"/>
      <w:lvlText w:val="%1."/>
      <w:lvlJc w:val="left"/>
    </w:lvl>
  </w:abstractNum>
  <w:abstractNum w:abstractNumId="2">
    <w:nsid w:val="6ECB223C"/>
    <w:multiLevelType w:val="multilevel"/>
    <w:tmpl w:val="6ECB223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documentProtection w:enforcement="0"/>
  <w:defaultTabStop w:val="708"/>
  <w:hyphenationZone w:val="425"/>
  <w:characterSpacingControl w:val="doNotCompress"/>
  <w:doNotValidateAgainstSchema/>
  <w:doNotDemarcateInvalidXml/>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E1E"/>
    <w:rsid w:val="00200ED4"/>
    <w:rsid w:val="002838FD"/>
    <w:rsid w:val="002A10AB"/>
    <w:rsid w:val="003029A0"/>
    <w:rsid w:val="00505FEA"/>
    <w:rsid w:val="00613CFF"/>
    <w:rsid w:val="0066024B"/>
    <w:rsid w:val="006B1B5F"/>
    <w:rsid w:val="00761642"/>
    <w:rsid w:val="007C4614"/>
    <w:rsid w:val="00A579EC"/>
    <w:rsid w:val="00A67BA5"/>
    <w:rsid w:val="00A927A9"/>
    <w:rsid w:val="00C12E1E"/>
    <w:rsid w:val="00C475D1"/>
    <w:rsid w:val="00C50C6E"/>
    <w:rsid w:val="00E730B3"/>
    <w:rsid w:val="23975F64"/>
    <w:rsid w:val="2EA7429D"/>
    <w:rsid w:val="2F19775F"/>
    <w:rsid w:val="7326423B"/>
    <w:rsid w:val="771659CE"/>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s-AR"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Calibri"/>
      <w:sz w:val="22"/>
      <w:szCs w:val="22"/>
      <w:lang w:val="es-AR" w:eastAsia="en-US" w:bidi="ar-SA"/>
    </w:rPr>
  </w:style>
  <w:style w:type="character" w:default="1" w:styleId="2">
    <w:name w:val="Default Paragraph Font"/>
    <w:semiHidden/>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969</Words>
  <Characters>5332</Characters>
  <Lines>0</Lines>
  <Paragraphs>0</Paragraphs>
  <TotalTime>0</TotalTime>
  <ScaleCrop>false</ScaleCrop>
  <LinksUpToDate>false</LinksUpToDate>
  <CharactersWithSpaces>0</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2017-05-22T15:14:00Z</dcterms:created>
  <dc:creator>Usuario</dc:creator>
  <cp:lastModifiedBy>Administrador</cp:lastModifiedBy>
  <dcterms:modified xsi:type="dcterms:W3CDTF">2019-06-03T16:03:14Z</dcterms:modified>
  <dc:title>TRABAJO PRÁCTICO N°</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2058-10.2.0.5871</vt:lpwstr>
  </property>
</Properties>
</file>